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123E9D" w:rsidRPr="00123E9D" w:rsidRDefault="00556975" w:rsidP="00123E9D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P</w:t>
      </w:r>
      <w:r w:rsidR="008D0B21">
        <w:rPr>
          <w:rFonts w:eastAsiaTheme="minorHAnsi"/>
          <w:b/>
          <w:color w:val="auto"/>
          <w:sz w:val="28"/>
          <w:szCs w:val="28"/>
          <w:lang w:eastAsia="en-US"/>
        </w:rPr>
        <w:t xml:space="preserve">rzedsiębiorcy korzystają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z ulg ZUS w ramach tarczy</w:t>
      </w:r>
    </w:p>
    <w:p w:rsidR="00EB1954" w:rsidRDefault="00EB1954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</w:p>
    <w:p w:rsidR="00917770" w:rsidRPr="00917770" w:rsidRDefault="008D0B21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Od 1 kwietnia wielkopolski</w:t>
      </w:r>
      <w:r w:rsidR="00083A97">
        <w:rPr>
          <w:rFonts w:eastAsiaTheme="minorHAnsi"/>
          <w:b/>
          <w:color w:val="auto"/>
          <w:szCs w:val="24"/>
          <w:lang w:eastAsia="en-US"/>
        </w:rPr>
        <w:t>e</w:t>
      </w:r>
      <w:r>
        <w:rPr>
          <w:rFonts w:eastAsiaTheme="minorHAnsi"/>
          <w:b/>
          <w:color w:val="auto"/>
          <w:szCs w:val="24"/>
          <w:lang w:eastAsia="en-US"/>
        </w:rPr>
        <w:t xml:space="preserve"> placów</w:t>
      </w:r>
      <w:r w:rsidR="00083A97">
        <w:rPr>
          <w:rFonts w:eastAsiaTheme="minorHAnsi"/>
          <w:b/>
          <w:color w:val="auto"/>
          <w:szCs w:val="24"/>
          <w:lang w:eastAsia="en-US"/>
        </w:rPr>
        <w:t>ki</w:t>
      </w:r>
      <w:r>
        <w:rPr>
          <w:rFonts w:eastAsiaTheme="minorHAnsi"/>
          <w:b/>
          <w:color w:val="auto"/>
          <w:szCs w:val="24"/>
          <w:lang w:eastAsia="en-US"/>
        </w:rPr>
        <w:t xml:space="preserve"> ZUS </w:t>
      </w:r>
      <w:r w:rsidR="00083A97">
        <w:rPr>
          <w:rFonts w:eastAsiaTheme="minorHAnsi"/>
          <w:b/>
          <w:color w:val="auto"/>
          <w:szCs w:val="24"/>
          <w:lang w:eastAsia="en-US"/>
        </w:rPr>
        <w:t>rozpatrzyły</w:t>
      </w:r>
      <w:r>
        <w:rPr>
          <w:rFonts w:eastAsiaTheme="minorHAnsi"/>
          <w:b/>
          <w:color w:val="auto"/>
          <w:szCs w:val="24"/>
          <w:lang w:eastAsia="en-US"/>
        </w:rPr>
        <w:t xml:space="preserve"> prawie </w:t>
      </w:r>
      <w:r w:rsidR="00083A97">
        <w:rPr>
          <w:rFonts w:eastAsiaTheme="minorHAnsi"/>
          <w:b/>
          <w:color w:val="auto"/>
          <w:szCs w:val="24"/>
          <w:lang w:eastAsia="en-US"/>
        </w:rPr>
        <w:t>400</w:t>
      </w:r>
      <w:r>
        <w:rPr>
          <w:rFonts w:eastAsiaTheme="minorHAnsi"/>
          <w:b/>
          <w:color w:val="auto"/>
          <w:szCs w:val="24"/>
          <w:lang w:eastAsia="en-US"/>
        </w:rPr>
        <w:t xml:space="preserve"> tys. wniosków o zwolnienie ze składek, wypłatę świadczenia postojowego i odroczenie terminu płatności w związku z epidemią </w:t>
      </w:r>
      <w:proofErr w:type="spellStart"/>
      <w:r>
        <w:rPr>
          <w:rFonts w:eastAsiaTheme="minorHAnsi"/>
          <w:b/>
          <w:color w:val="auto"/>
          <w:szCs w:val="24"/>
          <w:lang w:eastAsia="en-US"/>
        </w:rPr>
        <w:t>koronawirusa</w:t>
      </w:r>
      <w:proofErr w:type="spellEnd"/>
      <w:r>
        <w:rPr>
          <w:rFonts w:eastAsiaTheme="minorHAnsi"/>
          <w:b/>
          <w:color w:val="auto"/>
          <w:szCs w:val="24"/>
          <w:lang w:eastAsia="en-US"/>
        </w:rPr>
        <w:t xml:space="preserve">. </w:t>
      </w:r>
    </w:p>
    <w:p w:rsidR="00917770" w:rsidRPr="00917770" w:rsidRDefault="008D0B21" w:rsidP="0019421E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Najwięcej, bo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przeszło 284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 xml:space="preserve">rozpatrzonych pozytywnie 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wniosków, dotyczy zwolnienia z opłacania składek. Kolejne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prawie 98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to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wypłacone świadczenia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postojowe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– informuje Marlena Nowicka – regionalna rzeczniczka prasowa ZUS w Wielkopolsce – 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Do placówek ZUS w naszym województwie wpłynęło również </w:t>
      </w:r>
      <w:r w:rsidR="00C96138"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prawie </w:t>
      </w:r>
      <w:r w:rsidR="00083A97">
        <w:rPr>
          <w:rFonts w:asciiTheme="minorHAnsi" w:eastAsiaTheme="minorHAnsi" w:hAnsiTheme="minorHAnsi" w:cs="Tahoma"/>
          <w:i/>
          <w:szCs w:val="26"/>
          <w:lang w:eastAsia="en-US"/>
        </w:rPr>
        <w:t>16</w:t>
      </w:r>
      <w:r w:rsidR="00C96138"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 tys. wniosków o odroczenie terminu płatności składek.</w:t>
      </w:r>
    </w:p>
    <w:p w:rsidR="00917770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Z najnowszych danych wynika, że </w:t>
      </w:r>
      <w:r w:rsidR="00440325">
        <w:rPr>
          <w:rFonts w:asciiTheme="minorHAnsi" w:eastAsiaTheme="minorHAnsi" w:hAnsiTheme="minorHAnsi" w:cs="Tahoma"/>
          <w:szCs w:val="26"/>
          <w:lang w:eastAsia="en-US"/>
        </w:rPr>
        <w:t>Zakład Ubezpieczeń Społecznych w całym kraju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 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rozpatrzył </w:t>
      </w:r>
      <w:r w:rsidR="00083A97">
        <w:rPr>
          <w:rFonts w:asciiTheme="minorHAnsi" w:eastAsiaTheme="minorHAnsi" w:hAnsiTheme="minorHAnsi" w:cs="Tahoma"/>
          <w:szCs w:val="26"/>
          <w:lang w:eastAsia="en-US"/>
        </w:rPr>
        <w:t>4 mln wniosków z Tarczy, na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łączną kwotę </w:t>
      </w:r>
      <w:r w:rsidR="00440325">
        <w:rPr>
          <w:rFonts w:asciiTheme="minorHAnsi" w:eastAsiaTheme="minorHAnsi" w:hAnsiTheme="minorHAnsi" w:cs="Tahoma"/>
          <w:szCs w:val="26"/>
          <w:lang w:eastAsia="en-US"/>
        </w:rPr>
        <w:t>9,5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mld zł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.</w:t>
      </w:r>
    </w:p>
    <w:p w:rsidR="00917770" w:rsidRDefault="0019421E" w:rsidP="00917770">
      <w:pPr>
        <w:spacing w:before="120" w:beforeAutospacing="0" w:after="120" w:afterAutospacing="0"/>
      </w:pPr>
      <w:r>
        <w:rPr>
          <w:rFonts w:asciiTheme="minorHAnsi" w:eastAsiaTheme="minorHAnsi" w:hAnsiTheme="minorHAnsi" w:cs="Tahoma"/>
          <w:szCs w:val="26"/>
          <w:lang w:eastAsia="en-US"/>
        </w:rPr>
        <w:t>Zakład Ubezpieczeń Społecznych z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achęca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także, aby wnioski o pomoc z tarczy antykryzysowej </w:t>
      </w:r>
      <w:r w:rsidR="00C867EA" w:rsidRPr="00C867EA">
        <w:rPr>
          <w:rFonts w:asciiTheme="minorHAnsi" w:eastAsiaTheme="minorHAnsi" w:hAnsiTheme="minorHAnsi" w:cs="Tahoma"/>
          <w:szCs w:val="26"/>
          <w:lang w:eastAsia="en-US"/>
        </w:rPr>
        <w:t xml:space="preserve">składać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za pomocą Platformy Usług Elektronicznych. To zmniejsza ryzyko popełnienia błędu i tym samym przyspiesza realizację sprawy oraz wypłatę świadczenia.</w:t>
      </w:r>
      <w:r w:rsidR="00917770" w:rsidRPr="00917770">
        <w:t xml:space="preserve"> </w:t>
      </w:r>
    </w:p>
    <w:p w:rsidR="00EB1954" w:rsidRPr="00917770" w:rsidRDefault="00917770" w:rsidP="0019421E">
      <w:pPr>
        <w:spacing w:before="120" w:beforeAutospacing="0" w:after="120" w:afterAutospacing="0"/>
      </w:pPr>
      <w:r w:rsidRPr="00917770">
        <w:rPr>
          <w:i/>
        </w:rPr>
        <w:t xml:space="preserve">Ponadto, 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30 maja na PUE ZUS dodaliśmy możliwość podglądu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realizacji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wniosk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u</w:t>
      </w:r>
      <w:bookmarkStart w:id="0" w:name="_GoBack"/>
      <w:bookmarkEnd w:id="0"/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o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zwolnienie z opłacania składek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– dodaje Marlena Nowicka - 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Funkcja ta jest dostępna na profilach osób, które złożyły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wniosek przez PUE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. Informacje są 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widoczne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 z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akładce Płatnik w bocznym menu „Dokumenty i Wiadomości”</w:t>
      </w:r>
      <w:r w:rsidRPr="00917770">
        <w:rPr>
          <w:rFonts w:asciiTheme="minorHAnsi" w:eastAsiaTheme="minorHAnsi" w:hAnsiTheme="minorHAnsi" w:cs="Tahoma"/>
          <w:i/>
          <w:szCs w:val="26"/>
          <w:lang w:eastAsia="en-US"/>
        </w:rPr>
        <w:t xml:space="preserve"> w formie dodatkowej zakładki „Tarcza antykryzysowa – wnioski</w:t>
      </w:r>
      <w:r>
        <w:rPr>
          <w:rFonts w:asciiTheme="minorHAnsi" w:eastAsiaTheme="minorHAnsi" w:hAnsiTheme="minorHAnsi" w:cs="Tahoma"/>
          <w:i/>
          <w:szCs w:val="26"/>
          <w:lang w:eastAsia="en-US"/>
        </w:rPr>
        <w:t>”.</w:t>
      </w:r>
    </w:p>
    <w:p w:rsidR="008D0B21" w:rsidRDefault="0019421E" w:rsidP="00771035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Szczegółowe informacje na temat tego, kto może skorzystać z ulg, gdzie składać wnioski i jak je wypełnić, można znaleźć na stronie internetowej </w:t>
      </w:r>
      <w:hyperlink r:id="rId9" w:history="1">
        <w:r w:rsidR="00771035" w:rsidRPr="00755C36">
          <w:rPr>
            <w:rStyle w:val="Hipercze"/>
            <w:rFonts w:asciiTheme="minorHAnsi" w:eastAsiaTheme="minorHAnsi" w:hAnsiTheme="minorHAnsi" w:cs="Tahoma"/>
            <w:szCs w:val="26"/>
            <w:lang w:eastAsia="en-US"/>
          </w:rPr>
          <w:t>www.zus.pl</w:t>
        </w:r>
      </w:hyperlink>
      <w:r w:rsidR="00771035">
        <w:rPr>
          <w:rFonts w:asciiTheme="minorHAnsi" w:eastAsiaTheme="minorHAnsi" w:hAnsiTheme="minorHAnsi" w:cs="Tahoma"/>
          <w:szCs w:val="26"/>
          <w:lang w:eastAsia="en-US"/>
        </w:rPr>
        <w:t xml:space="preserve">, w zakładce </w:t>
      </w:r>
      <w:proofErr w:type="spellStart"/>
      <w:r w:rsidR="00771035" w:rsidRPr="00771035">
        <w:rPr>
          <w:rFonts w:asciiTheme="minorHAnsi" w:eastAsiaTheme="minorHAnsi" w:hAnsiTheme="minorHAnsi" w:cs="Tahoma"/>
          <w:i/>
          <w:szCs w:val="26"/>
          <w:lang w:eastAsia="en-US"/>
        </w:rPr>
        <w:t>Koronawirus</w:t>
      </w:r>
      <w:proofErr w:type="spellEnd"/>
      <w:r w:rsidRPr="00771035">
        <w:rPr>
          <w:rFonts w:asciiTheme="minorHAnsi" w:eastAsiaTheme="minorHAnsi" w:hAnsiTheme="minorHAnsi" w:cs="Tahoma"/>
          <w:i/>
          <w:szCs w:val="26"/>
          <w:lang w:eastAsia="en-US"/>
        </w:rPr>
        <w:t>.</w:t>
      </w:r>
    </w:p>
    <w:p w:rsidR="00C867EA" w:rsidRPr="008D0B21" w:rsidRDefault="00C867EA" w:rsidP="00771035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</w:p>
    <w:tbl>
      <w:tblPr>
        <w:tblStyle w:val="Tabela-Siatka1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19"/>
        <w:gridCol w:w="1701"/>
        <w:gridCol w:w="1276"/>
      </w:tblGrid>
      <w:tr w:rsidR="00440325" w:rsidRPr="008D0B21" w:rsidTr="00771035">
        <w:trPr>
          <w:trHeight w:val="335"/>
        </w:trPr>
        <w:tc>
          <w:tcPr>
            <w:tcW w:w="1524" w:type="dxa"/>
          </w:tcPr>
          <w:p w:rsidR="00440325" w:rsidRPr="008D0B21" w:rsidRDefault="00440325" w:rsidP="008D0B21">
            <w:pPr>
              <w:spacing w:before="0" w:beforeAutospacing="0" w:after="200" w:afterAutospacing="0" w:line="276" w:lineRule="auto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Oddział</w:t>
            </w:r>
          </w:p>
        </w:tc>
        <w:tc>
          <w:tcPr>
            <w:tcW w:w="1419" w:type="dxa"/>
          </w:tcPr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liczba wniosków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440325" w:rsidRPr="008D0B21" w:rsidRDefault="00440325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kwota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25" w:rsidRPr="008D0B21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Odroczenie płatności składek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Ostrów Wlkp.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26 228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52 092 399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4 509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Piła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FD72D8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9 639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FD72D8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19 131 293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1 273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Poznań II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9B53BC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29 099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9B53BC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57 878 598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4 367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Cs w:val="24"/>
              </w:rPr>
            </w:pPr>
            <w:r w:rsidRPr="00440325">
              <w:rPr>
                <w:rFonts w:asciiTheme="minorHAnsi" w:hAnsiTheme="minorHAnsi"/>
                <w:b/>
                <w:szCs w:val="24"/>
              </w:rPr>
              <w:t>Poznań I</w:t>
            </w:r>
          </w:p>
        </w:tc>
        <w:tc>
          <w:tcPr>
            <w:tcW w:w="1419" w:type="dxa"/>
            <w:noWrap/>
            <w:hideMark/>
          </w:tcPr>
          <w:p w:rsidR="00440325" w:rsidRPr="00440325" w:rsidRDefault="00440325" w:rsidP="00580583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32 674</w:t>
            </w:r>
          </w:p>
        </w:tc>
        <w:tc>
          <w:tcPr>
            <w:tcW w:w="1701" w:type="dxa"/>
            <w:noWrap/>
            <w:hideMark/>
          </w:tcPr>
          <w:p w:rsidR="00440325" w:rsidRPr="00440325" w:rsidRDefault="00440325" w:rsidP="00580583">
            <w:pPr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63 805 740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5 587</w:t>
            </w:r>
          </w:p>
        </w:tc>
      </w:tr>
      <w:tr w:rsidR="0044032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4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Suma</w:t>
            </w:r>
          </w:p>
        </w:tc>
        <w:tc>
          <w:tcPr>
            <w:tcW w:w="1419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97 640</w:t>
            </w:r>
          </w:p>
        </w:tc>
        <w:tc>
          <w:tcPr>
            <w:tcW w:w="1701" w:type="dxa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192 908 030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25" w:rsidRPr="00440325" w:rsidRDefault="00440325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Cs w:val="24"/>
              </w:rPr>
            </w:pPr>
            <w:r w:rsidRPr="00440325">
              <w:rPr>
                <w:rFonts w:asciiTheme="minorHAnsi" w:hAnsiTheme="minorHAnsi"/>
                <w:szCs w:val="24"/>
              </w:rPr>
              <w:t>15 736</w:t>
            </w:r>
          </w:p>
        </w:tc>
      </w:tr>
    </w:tbl>
    <w:p w:rsidR="00F00D7C" w:rsidRDefault="00F00D7C" w:rsidP="00EB195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440325" w:rsidRPr="00440325" w:rsidRDefault="00440325" w:rsidP="00440325">
      <w:pPr>
        <w:spacing w:before="0" w:beforeAutospacing="0" w:after="0" w:afterAutospacing="0"/>
        <w:jc w:val="left"/>
        <w:rPr>
          <w:rFonts w:eastAsia="Calibri"/>
          <w:color w:val="auto"/>
          <w:sz w:val="22"/>
          <w:szCs w:val="22"/>
          <w:lang w:eastAsia="en-US"/>
        </w:rPr>
      </w:pPr>
    </w:p>
    <w:sectPr w:rsidR="00440325" w:rsidRPr="0044032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CB" w:rsidRDefault="00E233CB">
      <w:pPr>
        <w:spacing w:before="0" w:after="0"/>
      </w:pPr>
      <w:r>
        <w:separator/>
      </w:r>
    </w:p>
  </w:endnote>
  <w:endnote w:type="continuationSeparator" w:id="0">
    <w:p w:rsidR="00E233CB" w:rsidRDefault="00E23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777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17770" w:rsidRPr="0091777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DCCE0B3" wp14:editId="47D5180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CB" w:rsidRDefault="00E233CB">
      <w:pPr>
        <w:spacing w:before="0" w:after="0"/>
      </w:pPr>
      <w:r>
        <w:separator/>
      </w:r>
    </w:p>
  </w:footnote>
  <w:footnote w:type="continuationSeparator" w:id="0">
    <w:p w:rsidR="00E233CB" w:rsidRDefault="00E23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2EEE"/>
    <w:rsid w:val="00083A97"/>
    <w:rsid w:val="000E2A9E"/>
    <w:rsid w:val="00123E9D"/>
    <w:rsid w:val="00151F89"/>
    <w:rsid w:val="0019421E"/>
    <w:rsid w:val="00204846"/>
    <w:rsid w:val="002C0883"/>
    <w:rsid w:val="00374BC5"/>
    <w:rsid w:val="003D3276"/>
    <w:rsid w:val="00414FF2"/>
    <w:rsid w:val="00440325"/>
    <w:rsid w:val="0047644E"/>
    <w:rsid w:val="00556975"/>
    <w:rsid w:val="005E683D"/>
    <w:rsid w:val="00712BCC"/>
    <w:rsid w:val="00771035"/>
    <w:rsid w:val="007A6BEE"/>
    <w:rsid w:val="007C36C6"/>
    <w:rsid w:val="00841560"/>
    <w:rsid w:val="008D0B21"/>
    <w:rsid w:val="0091680F"/>
    <w:rsid w:val="00917770"/>
    <w:rsid w:val="0096435C"/>
    <w:rsid w:val="009F21B1"/>
    <w:rsid w:val="009F4D40"/>
    <w:rsid w:val="00AD7739"/>
    <w:rsid w:val="00B2109E"/>
    <w:rsid w:val="00B316E3"/>
    <w:rsid w:val="00BD516C"/>
    <w:rsid w:val="00C04FEB"/>
    <w:rsid w:val="00C867EA"/>
    <w:rsid w:val="00C96138"/>
    <w:rsid w:val="00D36A83"/>
    <w:rsid w:val="00D978C4"/>
    <w:rsid w:val="00DD5656"/>
    <w:rsid w:val="00E06176"/>
    <w:rsid w:val="00E233CB"/>
    <w:rsid w:val="00EB1954"/>
    <w:rsid w:val="00EF3EAE"/>
    <w:rsid w:val="00EF6C57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PDST Znak,lp1 Znak,Preambuła Znak,HŁ_Bullet1 Znak,Use Case List Paragraph Znak,Heading2 Znak,Body Bullet Znak,List Paragraph1 Znak,BULLET Znak,UEDAŞ Bullet Znak,abc siralı Znak,Texto Znak,Bulleted Text Znak,L1 Znak"/>
    <w:basedOn w:val="Domylnaczcionkaakapitu"/>
    <w:link w:val="Akapitzlist"/>
    <w:uiPriority w:val="34"/>
    <w:locked/>
    <w:rsid w:val="00083A97"/>
    <w:rPr>
      <w:rFonts w:ascii="Calibri" w:hAnsi="Calibri"/>
    </w:rPr>
  </w:style>
  <w:style w:type="paragraph" w:styleId="Akapitzlist">
    <w:name w:val="List Paragraph"/>
    <w:aliases w:val="Normalny PDST,lp1,Preambuła,HŁ_Bullet1,Use Case List Paragraph,Heading2,Body Bullet,List Paragraph1,BULLET,UEDAŞ Bullet,abc siralı,Texto,Bulleted Text,T_SZ_List Paragraph,L1,Numerowanie,List Paragraph,Podsis rysunku"/>
    <w:basedOn w:val="Normalny"/>
    <w:link w:val="AkapitzlistZnak"/>
    <w:uiPriority w:val="34"/>
    <w:qFormat/>
    <w:rsid w:val="00083A97"/>
    <w:pPr>
      <w:spacing w:before="0" w:beforeAutospacing="0" w:after="0" w:afterAutospacing="0"/>
      <w:ind w:left="7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2020-06-03T10:24:00Z</dcterms:created>
  <dcterms:modified xsi:type="dcterms:W3CDTF">2020-06-03T10:24:00Z</dcterms:modified>
</cp:coreProperties>
</file>